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49B" w:rsidRDefault="00F97E22">
      <w:pPr>
        <w:spacing w:after="195" w:line="240" w:lineRule="auto"/>
        <w:ind w:left="0" w:right="55" w:firstLine="0"/>
        <w:jc w:val="center"/>
        <w:rPr>
          <w:sz w:val="33"/>
          <w:szCs w:val="33"/>
        </w:rPr>
      </w:pPr>
      <w:r>
        <w:rPr>
          <w:sz w:val="33"/>
          <w:szCs w:val="33"/>
        </w:rPr>
        <w:t>臺北市</w:t>
      </w:r>
      <w:r>
        <w:rPr>
          <w:sz w:val="33"/>
          <w:szCs w:val="33"/>
        </w:rPr>
        <w:t>108</w:t>
      </w:r>
      <w:r>
        <w:rPr>
          <w:sz w:val="33"/>
          <w:szCs w:val="33"/>
        </w:rPr>
        <w:t>學年度</w:t>
      </w:r>
      <w:bookmarkStart w:id="0" w:name="_GoBack"/>
      <w:r>
        <w:rPr>
          <w:sz w:val="33"/>
          <w:szCs w:val="33"/>
        </w:rPr>
        <w:t>格鬥機器人競賽第</w:t>
      </w:r>
      <w:r>
        <w:rPr>
          <w:sz w:val="33"/>
          <w:szCs w:val="33"/>
        </w:rPr>
        <w:t>2</w:t>
      </w:r>
      <w:r>
        <w:rPr>
          <w:sz w:val="33"/>
          <w:szCs w:val="33"/>
        </w:rPr>
        <w:t>期教師增能研習實施計畫</w:t>
      </w:r>
      <w:bookmarkEnd w:id="0"/>
    </w:p>
    <w:p w:rsidR="00C2149B" w:rsidRDefault="00F97E22">
      <w:pPr>
        <w:spacing w:after="195" w:line="240" w:lineRule="auto"/>
        <w:ind w:left="0" w:right="55" w:firstLine="0"/>
        <w:jc w:val="right"/>
      </w:pPr>
      <w:r>
        <w:rPr>
          <w:szCs w:val="24"/>
        </w:rPr>
        <w:t>109</w:t>
      </w:r>
      <w:r>
        <w:rPr>
          <w:szCs w:val="24"/>
        </w:rPr>
        <w:t>年</w:t>
      </w:r>
      <w:r>
        <w:rPr>
          <w:szCs w:val="24"/>
        </w:rPr>
        <w:t>1</w:t>
      </w:r>
      <w:r>
        <w:rPr>
          <w:szCs w:val="24"/>
        </w:rPr>
        <w:t>月</w:t>
      </w:r>
      <w:r>
        <w:rPr>
          <w:szCs w:val="24"/>
        </w:rPr>
        <w:t>9</w:t>
      </w:r>
      <w:r>
        <w:rPr>
          <w:szCs w:val="24"/>
        </w:rPr>
        <w:t>日北市</w:t>
      </w:r>
      <w:proofErr w:type="gramStart"/>
      <w:r>
        <w:rPr>
          <w:szCs w:val="24"/>
        </w:rPr>
        <w:t>教資字第</w:t>
      </w:r>
      <w:r>
        <w:rPr>
          <w:szCs w:val="24"/>
        </w:rPr>
        <w:t>1093003529</w:t>
      </w:r>
      <w:r>
        <w:rPr>
          <w:szCs w:val="24"/>
        </w:rPr>
        <w:t>號</w:t>
      </w:r>
      <w:proofErr w:type="gramEnd"/>
    </w:p>
    <w:p w:rsidR="00C2149B" w:rsidRDefault="00F97E22">
      <w:pPr>
        <w:pStyle w:val="a4"/>
        <w:numPr>
          <w:ilvl w:val="0"/>
          <w:numId w:val="1"/>
        </w:numPr>
        <w:spacing w:before="120"/>
        <w:ind w:left="482" w:right="6" w:hanging="482"/>
      </w:pPr>
      <w:r>
        <w:t>依據：臺北市</w:t>
      </w:r>
      <w:r>
        <w:t>108</w:t>
      </w:r>
      <w:proofErr w:type="gramStart"/>
      <w:r>
        <w:t>學年</w:t>
      </w:r>
      <w:r>
        <w:rPr>
          <w:color w:val="auto"/>
          <w:szCs w:val="24"/>
        </w:rPr>
        <w:t>度資通訊</w:t>
      </w:r>
      <w:proofErr w:type="gramEnd"/>
      <w:r>
        <w:rPr>
          <w:color w:val="auto"/>
          <w:szCs w:val="24"/>
        </w:rPr>
        <w:t>應用大賽</w:t>
      </w:r>
      <w:r>
        <w:t>實施計畫</w:t>
      </w:r>
    </w:p>
    <w:p w:rsidR="00C2149B" w:rsidRDefault="00F97E22">
      <w:pPr>
        <w:pStyle w:val="a4"/>
        <w:numPr>
          <w:ilvl w:val="0"/>
          <w:numId w:val="1"/>
        </w:numPr>
        <w:spacing w:before="240"/>
        <w:ind w:right="3"/>
      </w:pPr>
      <w:r>
        <w:t>目的</w:t>
      </w:r>
    </w:p>
    <w:p w:rsidR="00C2149B" w:rsidRDefault="00F97E22">
      <w:pPr>
        <w:ind w:left="991" w:right="3" w:hanging="485"/>
      </w:pPr>
      <w:r>
        <w:t>一、增進本市學校教師程式語言與新興科技應用之機器人組成架構與電子電路等相關知能，將研習所得知識帶回課堂引導學生，以培養孩子參加各式競賽或專題之帶得走的科技素養。</w:t>
      </w:r>
    </w:p>
    <w:p w:rsidR="00C2149B" w:rsidRDefault="00F97E22">
      <w:pPr>
        <w:ind w:left="991" w:right="3" w:hanging="485"/>
        <w:rPr>
          <w:szCs w:val="24"/>
        </w:rPr>
      </w:pPr>
      <w:r>
        <w:rPr>
          <w:szCs w:val="24"/>
        </w:rPr>
        <w:t>二、配合本市</w:t>
      </w:r>
      <w:r>
        <w:rPr>
          <w:szCs w:val="24"/>
        </w:rPr>
        <w:t>108</w:t>
      </w:r>
      <w:r>
        <w:rPr>
          <w:szCs w:val="24"/>
        </w:rPr>
        <w:t>學年資通訊應用大賽，以競賽帶動課程教學，提供競賽者與教學者心得交流，提升新興科技教學品質與效果。</w:t>
      </w:r>
    </w:p>
    <w:p w:rsidR="00C2149B" w:rsidRDefault="00F97E22">
      <w:pPr>
        <w:ind w:left="991" w:right="3" w:hanging="485"/>
      </w:pPr>
      <w:r>
        <w:t>三、擴大推廣本市所屬高中職以下各級學校發展格鬥機機器人社團，延續科技領域課程與素養導向教學，定期於寒暑假辦理格鬥機器人學生營隊及教師增能研習，並鼓勵有意願發展的學校借用機器人設備教學使用，以增進機器人設備最大的使用效益。</w:t>
      </w:r>
    </w:p>
    <w:p w:rsidR="00C2149B" w:rsidRDefault="00F97E22">
      <w:pPr>
        <w:spacing w:before="240"/>
        <w:ind w:right="3"/>
      </w:pPr>
      <w:r>
        <w:t>貳、辦理單位</w:t>
      </w:r>
      <w:r>
        <w:rPr>
          <w:rFonts w:ascii="Times New Roman" w:eastAsia="Times New Roman" w:hAnsi="Times New Roman" w:cs="Times New Roman"/>
        </w:rPr>
        <w:t xml:space="preserve"> </w:t>
      </w:r>
    </w:p>
    <w:p w:rsidR="00C2149B" w:rsidRDefault="00F97E22">
      <w:pPr>
        <w:ind w:left="991" w:right="3" w:hanging="485"/>
      </w:pPr>
      <w:r>
        <w:rPr>
          <w:szCs w:val="24"/>
        </w:rPr>
        <w:t>一、主辦單位</w:t>
      </w:r>
      <w:r>
        <w:t>：臺北市政府教育局。</w:t>
      </w:r>
    </w:p>
    <w:p w:rsidR="00C2149B" w:rsidRDefault="00F97E22">
      <w:pPr>
        <w:ind w:left="2160" w:right="3" w:hanging="1680"/>
      </w:pPr>
      <w:r>
        <w:t>二、承辦單位：臺北市日新自造教育及科技中心</w:t>
      </w:r>
    </w:p>
    <w:p w:rsidR="00C2149B" w:rsidRDefault="00F97E22">
      <w:pPr>
        <w:spacing w:before="240"/>
        <w:ind w:right="3"/>
      </w:pPr>
      <w:r>
        <w:t>參、研習內容</w:t>
      </w:r>
    </w:p>
    <w:p w:rsidR="00C2149B" w:rsidRDefault="00F97E22">
      <w:pPr>
        <w:ind w:left="2210" w:right="3" w:hanging="1704"/>
      </w:pPr>
      <w:r>
        <w:rPr>
          <w:szCs w:val="24"/>
        </w:rPr>
        <w:t>一、研習</w:t>
      </w:r>
      <w:r>
        <w:t>對象</w:t>
      </w:r>
    </w:p>
    <w:p w:rsidR="00C2149B" w:rsidRDefault="00F97E22">
      <w:pPr>
        <w:ind w:left="1051" w:right="3" w:hanging="480"/>
      </w:pPr>
      <w:r>
        <w:t>(</w:t>
      </w:r>
      <w:proofErr w:type="gramStart"/>
      <w:r>
        <w:t>一</w:t>
      </w:r>
      <w:proofErr w:type="gramEnd"/>
      <w:r>
        <w:t>)</w:t>
      </w:r>
      <w:r>
        <w:t>臺北市所屬高中職以下有意願參加格鬥機器人競賽及發展社團之學校教師，每</w:t>
      </w:r>
      <w:proofErr w:type="gramStart"/>
      <w:r>
        <w:t>校薦派</w:t>
      </w:r>
      <w:proofErr w:type="gramEnd"/>
      <w:r>
        <w:rPr>
          <w:szCs w:val="24"/>
        </w:rPr>
        <w:t>1</w:t>
      </w:r>
      <w:r>
        <w:rPr>
          <w:szCs w:val="24"/>
        </w:rPr>
        <w:t>名並請准予公假課</w:t>
      </w:r>
      <w:proofErr w:type="gramStart"/>
      <w:r>
        <w:rPr>
          <w:szCs w:val="24"/>
        </w:rPr>
        <w:t>務排代</w:t>
      </w:r>
      <w:proofErr w:type="gramEnd"/>
      <w:r>
        <w:t>。</w:t>
      </w:r>
    </w:p>
    <w:p w:rsidR="00C2149B" w:rsidRDefault="00F97E22">
      <w:pPr>
        <w:ind w:left="1051" w:right="3" w:hanging="480"/>
      </w:pPr>
      <w:r>
        <w:t>(</w:t>
      </w:r>
      <w:r>
        <w:t>二</w:t>
      </w:r>
      <w:r>
        <w:t>)</w:t>
      </w:r>
      <w:r>
        <w:t>因考量現場機器人設備數目有限，各場次約</w:t>
      </w:r>
      <w:r>
        <w:t>20~30</w:t>
      </w:r>
      <w:r>
        <w:t>人，自備機器人設備者尤佳。</w:t>
      </w:r>
    </w:p>
    <w:p w:rsidR="00C2149B" w:rsidRDefault="00F97E22">
      <w:pPr>
        <w:ind w:left="1051" w:right="3" w:hanging="480"/>
      </w:pPr>
      <w:r>
        <w:t>(</w:t>
      </w:r>
      <w:r>
        <w:t>三</w:t>
      </w:r>
      <w:r>
        <w:t>)</w:t>
      </w:r>
      <w:r>
        <w:t>本期優先錄取尚未參加的教師。</w:t>
      </w:r>
    </w:p>
    <w:p w:rsidR="00C2149B" w:rsidRDefault="00F97E22">
      <w:pPr>
        <w:spacing w:before="120" w:after="120" w:line="240" w:lineRule="auto"/>
        <w:ind w:left="991" w:right="6" w:hanging="485"/>
      </w:pPr>
      <w:r>
        <w:t>二、研習場次</w:t>
      </w:r>
    </w:p>
    <w:tbl>
      <w:tblPr>
        <w:tblW w:w="6946" w:type="dxa"/>
        <w:tblInd w:w="1271" w:type="dxa"/>
        <w:tblLayout w:type="fixed"/>
        <w:tblCellMar>
          <w:left w:w="10" w:type="dxa"/>
          <w:right w:w="10" w:type="dxa"/>
        </w:tblCellMar>
        <w:tblLook w:val="04A0" w:firstRow="1" w:lastRow="0" w:firstColumn="1" w:lastColumn="0" w:noHBand="0" w:noVBand="1"/>
      </w:tblPr>
      <w:tblGrid>
        <w:gridCol w:w="1846"/>
        <w:gridCol w:w="1842"/>
        <w:gridCol w:w="3258"/>
      </w:tblGrid>
      <w:tr w:rsidR="00C2149B">
        <w:tblPrEx>
          <w:tblCellMar>
            <w:top w:w="0" w:type="dxa"/>
            <w:bottom w:w="0" w:type="dxa"/>
          </w:tblCellMar>
        </w:tblPrEx>
        <w:trPr>
          <w:trHeight w:val="397"/>
        </w:trPr>
        <w:tc>
          <w:tcPr>
            <w:tcW w:w="184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149B" w:rsidRDefault="00F97E22">
            <w:pPr>
              <w:spacing w:line="240" w:lineRule="auto"/>
              <w:jc w:val="center"/>
            </w:pPr>
            <w:r>
              <w:t>研習日期</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149B" w:rsidRDefault="00F97E22">
            <w:pPr>
              <w:spacing w:line="240" w:lineRule="auto"/>
              <w:jc w:val="center"/>
            </w:pPr>
            <w:r>
              <w:t>研習時間</w:t>
            </w:r>
          </w:p>
        </w:tc>
        <w:tc>
          <w:tcPr>
            <w:tcW w:w="32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149B" w:rsidRDefault="00F97E22">
            <w:pPr>
              <w:spacing w:line="240" w:lineRule="auto"/>
              <w:jc w:val="center"/>
              <w:rPr>
                <w:szCs w:val="24"/>
              </w:rPr>
            </w:pPr>
            <w:r>
              <w:rPr>
                <w:szCs w:val="24"/>
              </w:rPr>
              <w:t>研習地點</w:t>
            </w:r>
          </w:p>
        </w:tc>
      </w:tr>
      <w:tr w:rsidR="00C2149B">
        <w:tblPrEx>
          <w:tblCellMar>
            <w:top w:w="0" w:type="dxa"/>
            <w:bottom w:w="0" w:type="dxa"/>
          </w:tblCellMar>
        </w:tblPrEx>
        <w:trPr>
          <w:trHeight w:val="397"/>
        </w:trPr>
        <w:tc>
          <w:tcPr>
            <w:tcW w:w="184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149B" w:rsidRDefault="00F97E22">
            <w:pPr>
              <w:spacing w:line="240" w:lineRule="auto"/>
              <w:jc w:val="center"/>
              <w:rPr>
                <w:szCs w:val="24"/>
              </w:rPr>
            </w:pPr>
            <w:r>
              <w:rPr>
                <w:szCs w:val="24"/>
              </w:rPr>
              <w:t>109/02/13(</w:t>
            </w:r>
            <w:r>
              <w:rPr>
                <w:szCs w:val="24"/>
              </w:rPr>
              <w:t>四</w:t>
            </w:r>
            <w:r>
              <w:rPr>
                <w:szCs w:val="24"/>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149B" w:rsidRDefault="00F97E22">
            <w:pPr>
              <w:spacing w:line="240" w:lineRule="auto"/>
              <w:jc w:val="center"/>
              <w:rPr>
                <w:szCs w:val="24"/>
              </w:rPr>
            </w:pPr>
            <w:r>
              <w:rPr>
                <w:szCs w:val="24"/>
              </w:rPr>
              <w:t>09:00-16:30</w:t>
            </w:r>
          </w:p>
        </w:tc>
        <w:tc>
          <w:tcPr>
            <w:tcW w:w="32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C2149B" w:rsidRDefault="00F97E22">
            <w:pPr>
              <w:spacing w:line="240" w:lineRule="auto"/>
              <w:jc w:val="both"/>
              <w:rPr>
                <w:szCs w:val="24"/>
              </w:rPr>
            </w:pPr>
            <w:r>
              <w:rPr>
                <w:szCs w:val="24"/>
              </w:rPr>
              <w:t>臺北市日新國小</w:t>
            </w:r>
            <w:proofErr w:type="gramStart"/>
            <w:r>
              <w:rPr>
                <w:szCs w:val="24"/>
              </w:rPr>
              <w:t>電控館</w:t>
            </w:r>
            <w:proofErr w:type="gramEnd"/>
          </w:p>
        </w:tc>
      </w:tr>
    </w:tbl>
    <w:p w:rsidR="00C2149B" w:rsidRDefault="00F97E22">
      <w:pPr>
        <w:spacing w:before="120" w:after="120" w:line="240" w:lineRule="auto"/>
        <w:ind w:left="991" w:right="6" w:hanging="485"/>
      </w:pPr>
      <w:r>
        <w:t>三、研習課程</w:t>
      </w:r>
    </w:p>
    <w:tbl>
      <w:tblPr>
        <w:tblW w:w="6942" w:type="dxa"/>
        <w:tblInd w:w="1271" w:type="dxa"/>
        <w:tblCellMar>
          <w:left w:w="10" w:type="dxa"/>
          <w:right w:w="10" w:type="dxa"/>
        </w:tblCellMar>
        <w:tblLook w:val="04A0" w:firstRow="1" w:lastRow="0" w:firstColumn="1" w:lastColumn="0" w:noHBand="0" w:noVBand="1"/>
      </w:tblPr>
      <w:tblGrid>
        <w:gridCol w:w="1985"/>
        <w:gridCol w:w="4957"/>
      </w:tblGrid>
      <w:tr w:rsidR="00C2149B">
        <w:tblPrEx>
          <w:tblCellMar>
            <w:top w:w="0" w:type="dxa"/>
            <w:bottom w:w="0" w:type="dxa"/>
          </w:tblCellMar>
        </w:tblPrEx>
        <w:trPr>
          <w:cantSplit/>
          <w:trHeight w:val="510"/>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49B" w:rsidRDefault="00F97E22">
            <w:pPr>
              <w:spacing w:after="0" w:line="240" w:lineRule="auto"/>
              <w:ind w:left="11" w:hanging="11"/>
              <w:jc w:val="center"/>
              <w:rPr>
                <w:szCs w:val="24"/>
              </w:rPr>
            </w:pPr>
            <w:r>
              <w:rPr>
                <w:szCs w:val="24"/>
              </w:rPr>
              <w:t>時</w:t>
            </w:r>
            <w:r>
              <w:rPr>
                <w:szCs w:val="24"/>
              </w:rPr>
              <w:t xml:space="preserve">     </w:t>
            </w:r>
            <w:r>
              <w:rPr>
                <w:szCs w:val="24"/>
              </w:rPr>
              <w:t>間</w:t>
            </w:r>
          </w:p>
        </w:tc>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49B" w:rsidRDefault="00F97E22">
            <w:pPr>
              <w:snapToGrid w:val="0"/>
              <w:spacing w:after="0" w:line="240" w:lineRule="auto"/>
              <w:ind w:left="11" w:hanging="11"/>
              <w:jc w:val="center"/>
              <w:rPr>
                <w:szCs w:val="24"/>
              </w:rPr>
            </w:pPr>
            <w:r>
              <w:rPr>
                <w:szCs w:val="24"/>
              </w:rPr>
              <w:t>研習內容</w:t>
            </w:r>
          </w:p>
        </w:tc>
      </w:tr>
      <w:tr w:rsidR="00C2149B">
        <w:tblPrEx>
          <w:tblCellMar>
            <w:top w:w="0" w:type="dxa"/>
            <w:bottom w:w="0" w:type="dxa"/>
          </w:tblCellMar>
        </w:tblPrEx>
        <w:trPr>
          <w:cantSplit/>
          <w:trHeight w:val="510"/>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49B" w:rsidRDefault="00F97E22">
            <w:pPr>
              <w:snapToGrid w:val="0"/>
              <w:spacing w:after="0" w:line="240" w:lineRule="auto"/>
              <w:ind w:left="11" w:hanging="11"/>
              <w:jc w:val="center"/>
              <w:rPr>
                <w:szCs w:val="24"/>
              </w:rPr>
            </w:pPr>
            <w:r>
              <w:rPr>
                <w:szCs w:val="24"/>
              </w:rPr>
              <w:t>09:00-09:20</w:t>
            </w:r>
          </w:p>
        </w:tc>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49B" w:rsidRDefault="00F97E22">
            <w:pPr>
              <w:snapToGrid w:val="0"/>
              <w:spacing w:after="0" w:line="240" w:lineRule="auto"/>
              <w:ind w:left="11" w:hanging="11"/>
              <w:jc w:val="center"/>
              <w:rPr>
                <w:szCs w:val="24"/>
              </w:rPr>
            </w:pPr>
            <w:r>
              <w:rPr>
                <w:szCs w:val="24"/>
              </w:rPr>
              <w:t>報</w:t>
            </w:r>
            <w:r>
              <w:rPr>
                <w:szCs w:val="24"/>
              </w:rPr>
              <w:t xml:space="preserve">    </w:t>
            </w:r>
            <w:r>
              <w:rPr>
                <w:szCs w:val="24"/>
              </w:rPr>
              <w:t>到</w:t>
            </w:r>
          </w:p>
        </w:tc>
      </w:tr>
      <w:tr w:rsidR="00C2149B">
        <w:tblPrEx>
          <w:tblCellMar>
            <w:top w:w="0" w:type="dxa"/>
            <w:bottom w:w="0" w:type="dxa"/>
          </w:tblCellMar>
        </w:tblPrEx>
        <w:trPr>
          <w:cantSplit/>
          <w:trHeight w:val="510"/>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49B" w:rsidRDefault="00F97E22">
            <w:pPr>
              <w:snapToGrid w:val="0"/>
              <w:spacing w:after="0" w:line="240" w:lineRule="auto"/>
              <w:ind w:left="11" w:hanging="11"/>
              <w:jc w:val="center"/>
              <w:rPr>
                <w:szCs w:val="24"/>
              </w:rPr>
            </w:pPr>
            <w:r>
              <w:rPr>
                <w:szCs w:val="24"/>
              </w:rPr>
              <w:t>09:20-09:30</w:t>
            </w:r>
          </w:p>
        </w:tc>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49B" w:rsidRDefault="00F97E22">
            <w:pPr>
              <w:snapToGrid w:val="0"/>
              <w:spacing w:after="0" w:line="240" w:lineRule="auto"/>
              <w:ind w:left="11" w:hanging="11"/>
              <w:jc w:val="center"/>
              <w:rPr>
                <w:szCs w:val="24"/>
              </w:rPr>
            </w:pPr>
            <w:r>
              <w:rPr>
                <w:szCs w:val="24"/>
              </w:rPr>
              <w:t>開</w:t>
            </w:r>
            <w:r>
              <w:rPr>
                <w:szCs w:val="24"/>
              </w:rPr>
              <w:t xml:space="preserve"> </w:t>
            </w:r>
            <w:r>
              <w:rPr>
                <w:szCs w:val="24"/>
              </w:rPr>
              <w:t>幕</w:t>
            </w:r>
            <w:r>
              <w:rPr>
                <w:szCs w:val="24"/>
              </w:rPr>
              <w:t xml:space="preserve"> </w:t>
            </w:r>
            <w:r>
              <w:rPr>
                <w:szCs w:val="24"/>
              </w:rPr>
              <w:t>式</w:t>
            </w:r>
          </w:p>
        </w:tc>
      </w:tr>
      <w:tr w:rsidR="00C2149B">
        <w:tblPrEx>
          <w:tblCellMar>
            <w:top w:w="0" w:type="dxa"/>
            <w:bottom w:w="0" w:type="dxa"/>
          </w:tblCellMar>
        </w:tblPrEx>
        <w:trPr>
          <w:cantSplit/>
          <w:trHeight w:val="588"/>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49B" w:rsidRDefault="00F97E22">
            <w:pPr>
              <w:snapToGrid w:val="0"/>
              <w:spacing w:after="0" w:line="240" w:lineRule="auto"/>
              <w:ind w:left="11" w:hanging="11"/>
              <w:jc w:val="center"/>
              <w:rPr>
                <w:szCs w:val="24"/>
              </w:rPr>
            </w:pPr>
            <w:r>
              <w:rPr>
                <w:szCs w:val="24"/>
              </w:rPr>
              <w:t>09:30-12:30</w:t>
            </w:r>
          </w:p>
        </w:tc>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49B" w:rsidRDefault="00F97E22">
            <w:pPr>
              <w:snapToGrid w:val="0"/>
              <w:spacing w:after="0" w:line="240" w:lineRule="auto"/>
              <w:ind w:left="11" w:hanging="11"/>
              <w:jc w:val="center"/>
            </w:pPr>
            <w:r>
              <w:rPr>
                <w:rFonts w:cs="Arial"/>
                <w:bCs/>
                <w:color w:val="222222"/>
                <w:szCs w:val="24"/>
                <w:shd w:val="clear" w:color="auto" w:fill="FFFFFF"/>
              </w:rPr>
              <w:t>講座</w:t>
            </w:r>
            <w:r>
              <w:rPr>
                <w:rFonts w:cs="Arial"/>
                <w:bCs/>
                <w:color w:val="222222"/>
                <w:szCs w:val="24"/>
                <w:shd w:val="clear" w:color="auto" w:fill="FFFFFF"/>
              </w:rPr>
              <w:t>1</w:t>
            </w:r>
            <w:r>
              <w:rPr>
                <w:rFonts w:cs="Arial"/>
                <w:bCs/>
                <w:color w:val="222222"/>
                <w:szCs w:val="24"/>
                <w:shd w:val="clear" w:color="auto" w:fill="FFFFFF"/>
              </w:rPr>
              <w:t>：新興科技</w:t>
            </w:r>
            <w:proofErr w:type="gramStart"/>
            <w:r>
              <w:rPr>
                <w:szCs w:val="24"/>
              </w:rPr>
              <w:t>–</w:t>
            </w:r>
            <w:proofErr w:type="gramEnd"/>
            <w:r>
              <w:rPr>
                <w:szCs w:val="24"/>
              </w:rPr>
              <w:t>人形機器人程式控制原理</w:t>
            </w:r>
          </w:p>
        </w:tc>
      </w:tr>
      <w:tr w:rsidR="00C2149B">
        <w:tblPrEx>
          <w:tblCellMar>
            <w:top w:w="0" w:type="dxa"/>
            <w:bottom w:w="0" w:type="dxa"/>
          </w:tblCellMar>
        </w:tblPrEx>
        <w:trPr>
          <w:cantSplit/>
          <w:trHeight w:val="510"/>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49B" w:rsidRDefault="00F97E22">
            <w:pPr>
              <w:snapToGrid w:val="0"/>
              <w:spacing w:after="0" w:line="240" w:lineRule="auto"/>
              <w:ind w:left="11" w:hanging="11"/>
              <w:jc w:val="center"/>
              <w:rPr>
                <w:szCs w:val="24"/>
              </w:rPr>
            </w:pPr>
            <w:r>
              <w:rPr>
                <w:szCs w:val="24"/>
              </w:rPr>
              <w:t>13:30-16:30</w:t>
            </w:r>
          </w:p>
        </w:tc>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49B" w:rsidRDefault="00F97E22">
            <w:pPr>
              <w:snapToGrid w:val="0"/>
              <w:spacing w:after="0" w:line="240" w:lineRule="auto"/>
              <w:ind w:left="11" w:hanging="11"/>
              <w:jc w:val="center"/>
              <w:rPr>
                <w:szCs w:val="24"/>
              </w:rPr>
            </w:pPr>
            <w:r>
              <w:rPr>
                <w:szCs w:val="24"/>
              </w:rPr>
              <w:t>講座</w:t>
            </w:r>
            <w:r>
              <w:rPr>
                <w:szCs w:val="24"/>
              </w:rPr>
              <w:t>2</w:t>
            </w:r>
            <w:r>
              <w:rPr>
                <w:szCs w:val="24"/>
              </w:rPr>
              <w:t>：機器人教育課程設計</w:t>
            </w:r>
          </w:p>
          <w:p w:rsidR="00C2149B" w:rsidRDefault="00F97E22">
            <w:pPr>
              <w:snapToGrid w:val="0"/>
              <w:spacing w:after="0" w:line="240" w:lineRule="auto"/>
              <w:ind w:left="11" w:hanging="11"/>
              <w:jc w:val="center"/>
              <w:rPr>
                <w:szCs w:val="24"/>
              </w:rPr>
            </w:pPr>
            <w:r>
              <w:rPr>
                <w:szCs w:val="24"/>
              </w:rPr>
              <w:t>與新興科技教育推廣交流</w:t>
            </w:r>
          </w:p>
        </w:tc>
      </w:tr>
      <w:tr w:rsidR="00C2149B">
        <w:tblPrEx>
          <w:tblCellMar>
            <w:top w:w="0" w:type="dxa"/>
            <w:bottom w:w="0" w:type="dxa"/>
          </w:tblCellMar>
        </w:tblPrEx>
        <w:trPr>
          <w:cantSplit/>
          <w:trHeight w:val="510"/>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49B" w:rsidRDefault="00F97E22">
            <w:pPr>
              <w:snapToGrid w:val="0"/>
              <w:spacing w:after="0" w:line="240" w:lineRule="auto"/>
              <w:ind w:left="11" w:hanging="11"/>
              <w:jc w:val="center"/>
              <w:rPr>
                <w:szCs w:val="24"/>
              </w:rPr>
            </w:pPr>
            <w:r>
              <w:rPr>
                <w:szCs w:val="24"/>
              </w:rPr>
              <w:t>16:30~~</w:t>
            </w:r>
          </w:p>
        </w:tc>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49B" w:rsidRDefault="00F97E22">
            <w:pPr>
              <w:snapToGrid w:val="0"/>
              <w:spacing w:after="0" w:line="240" w:lineRule="auto"/>
              <w:ind w:left="11" w:hanging="11"/>
              <w:jc w:val="center"/>
              <w:rPr>
                <w:szCs w:val="24"/>
              </w:rPr>
            </w:pPr>
            <w:r>
              <w:rPr>
                <w:szCs w:val="24"/>
              </w:rPr>
              <w:t>賦歸</w:t>
            </w:r>
          </w:p>
        </w:tc>
      </w:tr>
    </w:tbl>
    <w:p w:rsidR="00C2149B" w:rsidRDefault="00C2149B">
      <w:pPr>
        <w:spacing w:before="240"/>
        <w:ind w:left="0" w:right="3" w:firstLine="0"/>
      </w:pPr>
    </w:p>
    <w:p w:rsidR="00C2149B" w:rsidRDefault="00C2149B">
      <w:pPr>
        <w:spacing w:before="120" w:after="0" w:line="240" w:lineRule="auto"/>
        <w:ind w:left="991" w:right="6" w:hanging="485"/>
      </w:pPr>
    </w:p>
    <w:p w:rsidR="00C2149B" w:rsidRDefault="00F97E22">
      <w:pPr>
        <w:pStyle w:val="a4"/>
        <w:numPr>
          <w:ilvl w:val="0"/>
          <w:numId w:val="1"/>
        </w:numPr>
        <w:spacing w:before="240"/>
        <w:ind w:right="3"/>
      </w:pPr>
      <w:r>
        <w:lastRenderedPageBreak/>
        <w:t>報名及錄取方式：</w:t>
      </w:r>
    </w:p>
    <w:p w:rsidR="00C2149B" w:rsidRDefault="00F97E22">
      <w:pPr>
        <w:pStyle w:val="a4"/>
        <w:numPr>
          <w:ilvl w:val="0"/>
          <w:numId w:val="2"/>
        </w:numPr>
        <w:spacing w:before="240"/>
        <w:ind w:right="3"/>
      </w:pPr>
      <w:r>
        <w:t>報名日期：即日起至</w:t>
      </w:r>
      <w:r>
        <w:t>109</w:t>
      </w:r>
      <w:r>
        <w:t>年</w:t>
      </w:r>
      <w:r>
        <w:t>2</w:t>
      </w:r>
      <w:r>
        <w:t>月</w:t>
      </w:r>
      <w:r>
        <w:t>11</w:t>
      </w:r>
      <w:r>
        <w:t>日</w:t>
      </w:r>
      <w:r>
        <w:t>(</w:t>
      </w:r>
      <w:r>
        <w:t>星期二</w:t>
      </w:r>
      <w:r>
        <w:t>)</w:t>
      </w:r>
      <w:r>
        <w:t>止。</w:t>
      </w:r>
    </w:p>
    <w:p w:rsidR="00C2149B" w:rsidRDefault="00F97E22">
      <w:pPr>
        <w:pStyle w:val="a4"/>
        <w:numPr>
          <w:ilvl w:val="0"/>
          <w:numId w:val="2"/>
        </w:numPr>
        <w:spacing w:before="240"/>
        <w:ind w:right="3"/>
      </w:pPr>
      <w:r>
        <w:t>報名方式：本研習</w:t>
      </w:r>
      <w:proofErr w:type="gramStart"/>
      <w:r>
        <w:t>採</w:t>
      </w:r>
      <w:proofErr w:type="gramEnd"/>
      <w:r>
        <w:t>網路報名，欲報名之教師於各場次報名截止日前，</w:t>
      </w:r>
      <w:proofErr w:type="gramStart"/>
      <w:r>
        <w:t>逕</w:t>
      </w:r>
      <w:proofErr w:type="gramEnd"/>
      <w:r>
        <w:t>登入臺北市教師在職研習網站</w:t>
      </w:r>
      <w:r>
        <w:t>(</w:t>
      </w:r>
      <w:hyperlink r:id="rId8" w:history="1">
        <w:r>
          <w:rPr>
            <w:rStyle w:val="a9"/>
            <w:color w:val="auto"/>
            <w:szCs w:val="24"/>
          </w:rPr>
          <w:t>http://insc.tp.edu.tw/</w:t>
        </w:r>
      </w:hyperlink>
      <w:proofErr w:type="gramStart"/>
      <w:r>
        <w:rPr>
          <w:szCs w:val="24"/>
        </w:rPr>
        <w:t>）</w:t>
      </w:r>
      <w:proofErr w:type="gramEnd"/>
      <w:r>
        <w:t>報名，並列印報名表經學校行政程序核准後，再由學校研習承辦人進入系統</w:t>
      </w:r>
      <w:proofErr w:type="gramStart"/>
      <w:r>
        <w:t>辦理薦派報名</w:t>
      </w:r>
      <w:proofErr w:type="gramEnd"/>
      <w:r>
        <w:t>，始完成報名手續。</w:t>
      </w:r>
    </w:p>
    <w:p w:rsidR="00C2149B" w:rsidRDefault="00F97E22">
      <w:pPr>
        <w:pStyle w:val="a4"/>
        <w:numPr>
          <w:ilvl w:val="0"/>
          <w:numId w:val="2"/>
        </w:numPr>
        <w:spacing w:before="240"/>
        <w:ind w:right="3"/>
      </w:pPr>
      <w:r>
        <w:t>錄取方式：依完成報名順序錄取，</w:t>
      </w:r>
      <w:r>
        <w:rPr>
          <w:szCs w:val="24"/>
        </w:rPr>
        <w:t>教師全程參與始可核發</w:t>
      </w:r>
      <w:r>
        <w:rPr>
          <w:szCs w:val="24"/>
        </w:rPr>
        <w:t>6</w:t>
      </w:r>
      <w:r>
        <w:rPr>
          <w:szCs w:val="24"/>
        </w:rPr>
        <w:t>小時之研習證明。研習地點無法提供車位，請多利用大眾交通工具前往。</w:t>
      </w:r>
    </w:p>
    <w:p w:rsidR="00C2149B" w:rsidRDefault="00F97E22">
      <w:pPr>
        <w:pStyle w:val="a4"/>
        <w:numPr>
          <w:ilvl w:val="0"/>
          <w:numId w:val="2"/>
        </w:numPr>
        <w:spacing w:before="240"/>
        <w:ind w:right="3"/>
      </w:pPr>
      <w:r>
        <w:t>研習聯絡人：</w:t>
      </w:r>
      <w:r>
        <w:rPr>
          <w:szCs w:val="24"/>
        </w:rPr>
        <w:t>臺北市日新自造教育及科技中心黃美月主任，</w:t>
      </w:r>
      <w:r>
        <w:t>聯絡電話：</w:t>
      </w:r>
      <w:r>
        <w:t>(02)2558-4819</w:t>
      </w:r>
      <w:r>
        <w:t>＃</w:t>
      </w:r>
      <w:r>
        <w:t>668</w:t>
      </w:r>
      <w:r>
        <w:t>。</w:t>
      </w:r>
    </w:p>
    <w:p w:rsidR="00C2149B" w:rsidRDefault="00F97E22">
      <w:pPr>
        <w:pStyle w:val="a4"/>
        <w:numPr>
          <w:ilvl w:val="0"/>
          <w:numId w:val="1"/>
        </w:numPr>
        <w:spacing w:before="240"/>
        <w:ind w:right="3"/>
      </w:pPr>
      <w:r>
        <w:rPr>
          <w:szCs w:val="24"/>
        </w:rPr>
        <w:t>經費：由臺北市資訊教育推動相關經費支應。</w:t>
      </w:r>
    </w:p>
    <w:p w:rsidR="00C2149B" w:rsidRDefault="00F97E22">
      <w:pPr>
        <w:pStyle w:val="a4"/>
        <w:numPr>
          <w:ilvl w:val="0"/>
          <w:numId w:val="1"/>
        </w:numPr>
        <w:spacing w:before="240"/>
        <w:ind w:right="3"/>
      </w:pPr>
      <w:r>
        <w:rPr>
          <w:szCs w:val="24"/>
        </w:rPr>
        <w:t>預期效益：參加本研習有意願發展教學與社團的學校，鼓勵每校借用</w:t>
      </w:r>
      <w:r>
        <w:rPr>
          <w:szCs w:val="24"/>
        </w:rPr>
        <w:t>2</w:t>
      </w:r>
      <w:proofErr w:type="gramStart"/>
      <w:r>
        <w:rPr>
          <w:szCs w:val="24"/>
        </w:rPr>
        <w:t>臺</w:t>
      </w:r>
      <w:proofErr w:type="gramEnd"/>
      <w:r>
        <w:rPr>
          <w:szCs w:val="24"/>
        </w:rPr>
        <w:t>格鬥機器人教學與</w:t>
      </w:r>
      <w:r>
        <w:rPr>
          <w:szCs w:val="24"/>
        </w:rPr>
        <w:t xml:space="preserve">          </w:t>
      </w:r>
      <w:r>
        <w:rPr>
          <w:szCs w:val="24"/>
        </w:rPr>
        <w:br/>
      </w:r>
      <w:r>
        <w:rPr>
          <w:szCs w:val="24"/>
        </w:rPr>
        <w:t xml:space="preserve">          </w:t>
      </w:r>
      <w:r>
        <w:rPr>
          <w:szCs w:val="24"/>
        </w:rPr>
        <w:t>社團發展使用，承辦研習學校留用</w:t>
      </w:r>
      <w:r>
        <w:rPr>
          <w:szCs w:val="24"/>
        </w:rPr>
        <w:t>4</w:t>
      </w:r>
      <w:proofErr w:type="gramStart"/>
      <w:r>
        <w:rPr>
          <w:szCs w:val="24"/>
        </w:rPr>
        <w:t>臺</w:t>
      </w:r>
      <w:proofErr w:type="gramEnd"/>
      <w:r>
        <w:rPr>
          <w:szCs w:val="24"/>
        </w:rPr>
        <w:t>辦理活動使用，預定可借用</w:t>
      </w:r>
      <w:r>
        <w:rPr>
          <w:szCs w:val="24"/>
        </w:rPr>
        <w:t>3</w:t>
      </w:r>
      <w:r>
        <w:rPr>
          <w:szCs w:val="24"/>
        </w:rPr>
        <w:t>校、總計</w:t>
      </w:r>
      <w:r>
        <w:rPr>
          <w:szCs w:val="24"/>
        </w:rPr>
        <w:br/>
      </w:r>
      <w:r>
        <w:rPr>
          <w:szCs w:val="24"/>
        </w:rPr>
        <w:t xml:space="preserve">          6</w:t>
      </w:r>
      <w:proofErr w:type="gramStart"/>
      <w:r>
        <w:rPr>
          <w:szCs w:val="24"/>
        </w:rPr>
        <w:t>臺</w:t>
      </w:r>
      <w:proofErr w:type="gramEnd"/>
      <w:r>
        <w:rPr>
          <w:szCs w:val="24"/>
        </w:rPr>
        <w:t>格鬥機器人，以增進最大使用效益。</w:t>
      </w:r>
    </w:p>
    <w:p w:rsidR="00C2149B" w:rsidRDefault="00F97E22">
      <w:pPr>
        <w:pStyle w:val="a4"/>
        <w:numPr>
          <w:ilvl w:val="0"/>
          <w:numId w:val="1"/>
        </w:numPr>
        <w:spacing w:before="240"/>
        <w:ind w:right="3"/>
      </w:pPr>
      <w:r>
        <w:t>本計畫經教育局核可後實施，修正時亦同。</w:t>
      </w:r>
    </w:p>
    <w:sectPr w:rsidR="00C2149B">
      <w:footerReference w:type="default" r:id="rId9"/>
      <w:pgSz w:w="11906" w:h="16838"/>
      <w:pgMar w:top="680" w:right="964" w:bottom="907" w:left="964" w:header="720" w:footer="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E22" w:rsidRDefault="00F97E22">
      <w:pPr>
        <w:spacing w:after="0" w:line="240" w:lineRule="auto"/>
      </w:pPr>
      <w:r>
        <w:separator/>
      </w:r>
    </w:p>
  </w:endnote>
  <w:endnote w:type="continuationSeparator" w:id="0">
    <w:p w:rsidR="00F97E22" w:rsidRDefault="00F97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252" w:rsidRDefault="00F97E22">
    <w:pPr>
      <w:spacing w:after="0" w:line="240" w:lineRule="auto"/>
      <w:ind w:left="0" w:firstLine="0"/>
      <w:jc w:val="center"/>
    </w:pPr>
    <w:r>
      <w:rPr>
        <w:rFonts w:ascii="Calibri" w:eastAsia="Calibri" w:hAnsi="Calibri" w:cs="Calibri"/>
        <w:sz w:val="20"/>
      </w:rPr>
      <w:fldChar w:fldCharType="begin"/>
    </w:r>
    <w:r>
      <w:rPr>
        <w:rFonts w:ascii="Calibri" w:eastAsia="Calibri" w:hAnsi="Calibri" w:cs="Calibri"/>
        <w:sz w:val="20"/>
      </w:rPr>
      <w:instrText xml:space="preserve"> PAGE </w:instrText>
    </w:r>
    <w:r>
      <w:rPr>
        <w:rFonts w:ascii="Calibri" w:eastAsia="Calibri" w:hAnsi="Calibri" w:cs="Calibri"/>
        <w:sz w:val="20"/>
      </w:rPr>
      <w:fldChar w:fldCharType="separate"/>
    </w:r>
    <w:r w:rsidR="00FB2B48">
      <w:rPr>
        <w:rFonts w:ascii="Calibri" w:eastAsia="Calibri" w:hAnsi="Calibri" w:cs="Calibri"/>
        <w:noProof/>
        <w:sz w:val="20"/>
      </w:rPr>
      <w:t>1</w:t>
    </w:r>
    <w:r>
      <w:rPr>
        <w:rFonts w:ascii="Calibri" w:eastAsia="Calibri" w:hAnsi="Calibri" w:cs="Calibri"/>
        <w:sz w:val="20"/>
      </w:rPr>
      <w:fldChar w:fldCharType="end"/>
    </w:r>
    <w:r>
      <w:rPr>
        <w:rFonts w:ascii="Calibri" w:eastAsia="Calibri" w:hAnsi="Calibri" w:cs="Calibri"/>
        <w:sz w:val="20"/>
      </w:rPr>
      <w:t xml:space="preserve"> </w:t>
    </w:r>
  </w:p>
  <w:p w:rsidR="00F45252" w:rsidRDefault="00F97E22">
    <w:pPr>
      <w:spacing w:after="0" w:line="240" w:lineRule="auto"/>
      <w:ind w:left="-360" w:firstLine="0"/>
    </w:pPr>
    <w:r>
      <w:rPr>
        <w:rFonts w:ascii="Calibri" w:eastAsia="Calibri" w:hAnsi="Calibri" w:cs="Calibri"/>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E22" w:rsidRDefault="00F97E22">
      <w:pPr>
        <w:spacing w:after="0" w:line="240" w:lineRule="auto"/>
      </w:pPr>
      <w:r>
        <w:separator/>
      </w:r>
    </w:p>
  </w:footnote>
  <w:footnote w:type="continuationSeparator" w:id="0">
    <w:p w:rsidR="00F97E22" w:rsidRDefault="00F97E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F71DF"/>
    <w:multiLevelType w:val="multilevel"/>
    <w:tmpl w:val="9ADA3E06"/>
    <w:lvl w:ilvl="0">
      <w:start w:val="1"/>
      <w:numFmt w:val="taiwaneseCountingThousand"/>
      <w:lvlText w:val="%1、"/>
      <w:lvlJc w:val="left"/>
      <w:pPr>
        <w:ind w:left="970" w:hanging="480"/>
      </w:pPr>
    </w:lvl>
    <w:lvl w:ilvl="1">
      <w:start w:val="1"/>
      <w:numFmt w:val="ideographTraditional"/>
      <w:lvlText w:val="%2、"/>
      <w:lvlJc w:val="left"/>
      <w:pPr>
        <w:ind w:left="1450" w:hanging="480"/>
      </w:pPr>
    </w:lvl>
    <w:lvl w:ilvl="2">
      <w:start w:val="1"/>
      <w:numFmt w:val="lowerRoman"/>
      <w:lvlText w:val="%3."/>
      <w:lvlJc w:val="right"/>
      <w:pPr>
        <w:ind w:left="1930" w:hanging="480"/>
      </w:pPr>
    </w:lvl>
    <w:lvl w:ilvl="3">
      <w:start w:val="1"/>
      <w:numFmt w:val="decimal"/>
      <w:lvlText w:val="%4."/>
      <w:lvlJc w:val="left"/>
      <w:pPr>
        <w:ind w:left="2410" w:hanging="480"/>
      </w:pPr>
    </w:lvl>
    <w:lvl w:ilvl="4">
      <w:start w:val="1"/>
      <w:numFmt w:val="ideographTraditional"/>
      <w:lvlText w:val="%5、"/>
      <w:lvlJc w:val="left"/>
      <w:pPr>
        <w:ind w:left="2890" w:hanging="480"/>
      </w:pPr>
    </w:lvl>
    <w:lvl w:ilvl="5">
      <w:start w:val="1"/>
      <w:numFmt w:val="lowerRoman"/>
      <w:lvlText w:val="%6."/>
      <w:lvlJc w:val="right"/>
      <w:pPr>
        <w:ind w:left="3370" w:hanging="480"/>
      </w:pPr>
    </w:lvl>
    <w:lvl w:ilvl="6">
      <w:start w:val="1"/>
      <w:numFmt w:val="decimal"/>
      <w:lvlText w:val="%7."/>
      <w:lvlJc w:val="left"/>
      <w:pPr>
        <w:ind w:left="3850" w:hanging="480"/>
      </w:pPr>
    </w:lvl>
    <w:lvl w:ilvl="7">
      <w:start w:val="1"/>
      <w:numFmt w:val="ideographTraditional"/>
      <w:lvlText w:val="%8、"/>
      <w:lvlJc w:val="left"/>
      <w:pPr>
        <w:ind w:left="4330" w:hanging="480"/>
      </w:pPr>
    </w:lvl>
    <w:lvl w:ilvl="8">
      <w:start w:val="1"/>
      <w:numFmt w:val="lowerRoman"/>
      <w:lvlText w:val="%9."/>
      <w:lvlJc w:val="right"/>
      <w:pPr>
        <w:ind w:left="4810" w:hanging="480"/>
      </w:pPr>
    </w:lvl>
  </w:abstractNum>
  <w:abstractNum w:abstractNumId="1">
    <w:nsid w:val="59FF5FC2"/>
    <w:multiLevelType w:val="multilevel"/>
    <w:tmpl w:val="AD367BB8"/>
    <w:lvl w:ilvl="0">
      <w:start w:val="1"/>
      <w:numFmt w:val="ideographLegalTraditional"/>
      <w:lvlText w:val="%1、"/>
      <w:lvlJc w:val="left"/>
      <w:pPr>
        <w:ind w:left="480" w:hanging="480"/>
      </w:pPr>
      <w:rPr>
        <w:rFonts w:ascii="標楷體" w:eastAsia="標楷體" w:hAnsi="標楷體" w:cs="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C2149B"/>
    <w:rsid w:val="00C2149B"/>
    <w:rsid w:val="00F97E22"/>
    <w:rsid w:val="00FB2B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after="12" w:line="264" w:lineRule="auto"/>
      <w:ind w:left="10" w:hanging="10"/>
    </w:pPr>
    <w:rPr>
      <w:rFonts w:ascii="標楷體" w:eastAsia="標楷體" w:hAnsi="標楷體" w:cs="標楷體"/>
      <w:color w:val="000000"/>
    </w:rPr>
  </w:style>
  <w:style w:type="paragraph" w:styleId="1">
    <w:name w:val="heading 1"/>
    <w:next w:val="a"/>
    <w:pPr>
      <w:keepNext/>
      <w:keepLines/>
      <w:suppressAutoHyphens/>
      <w:spacing w:after="65"/>
      <w:ind w:left="718" w:hanging="10"/>
      <w:jc w:val="center"/>
      <w:outlineLvl w:val="0"/>
    </w:pPr>
    <w:rPr>
      <w:rFonts w:ascii="標楷體" w:eastAsia="標楷體" w:hAnsi="標楷體" w:cs="標楷體"/>
      <w:color w:val="000000"/>
      <w:sz w:val="32"/>
    </w:rPr>
  </w:style>
  <w:style w:type="paragraph" w:styleId="2">
    <w:name w:val="heading 2"/>
    <w:next w:val="a"/>
    <w:pPr>
      <w:keepNext/>
      <w:keepLines/>
      <w:suppressAutoHyphens/>
      <w:spacing w:after="4"/>
      <w:ind w:left="10" w:right="5785" w:hanging="10"/>
      <w:outlineLvl w:val="1"/>
    </w:pPr>
    <w:rPr>
      <w:rFonts w:ascii="標楷體" w:eastAsia="標楷體" w:hAnsi="標楷體" w:cs="標楷體"/>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rPr>
      <w:rFonts w:ascii="標楷體" w:eastAsia="標楷體" w:hAnsi="標楷體" w:cs="標楷體"/>
      <w:color w:val="000000"/>
      <w:sz w:val="28"/>
    </w:rPr>
  </w:style>
  <w:style w:type="character" w:customStyle="1" w:styleId="10">
    <w:name w:val="標題 1 字元"/>
    <w:rPr>
      <w:rFonts w:ascii="標楷體" w:eastAsia="標楷體" w:hAnsi="標楷體" w:cs="標楷體"/>
      <w:color w:val="000000"/>
      <w:sz w:val="32"/>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character" w:styleId="a3">
    <w:name w:val="Emphasis"/>
    <w:basedOn w:val="a0"/>
    <w:rPr>
      <w:i/>
      <w:iCs/>
    </w:rPr>
  </w:style>
  <w:style w:type="paragraph" w:styleId="a4">
    <w:name w:val="List Paragraph"/>
    <w:basedOn w:val="a"/>
    <w:pPr>
      <w:ind w:left="480"/>
    </w:p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rFonts w:ascii="標楷體" w:eastAsia="標楷體" w:hAnsi="標楷體" w:cs="標楷體"/>
      <w:color w:val="000000"/>
      <w:sz w:val="20"/>
      <w:szCs w:val="20"/>
    </w:rPr>
  </w:style>
  <w:style w:type="paragraph" w:styleId="a7">
    <w:name w:val="Balloon Text"/>
    <w:basedOn w:val="a"/>
    <w:pPr>
      <w:spacing w:after="0" w:line="240" w:lineRule="auto"/>
    </w:pPr>
    <w:rPr>
      <w:rFonts w:ascii="Calibri Light" w:eastAsia="新細明體" w:hAnsi="Calibri Light" w:cs="Times New Roman"/>
      <w:sz w:val="18"/>
      <w:szCs w:val="18"/>
    </w:rPr>
  </w:style>
  <w:style w:type="character" w:customStyle="1" w:styleId="a8">
    <w:name w:val="註解方塊文字 字元"/>
    <w:basedOn w:val="a0"/>
    <w:rPr>
      <w:rFonts w:ascii="Calibri Light" w:eastAsia="新細明體" w:hAnsi="Calibri Light" w:cs="Times New Roman"/>
      <w:color w:val="000000"/>
      <w:sz w:val="18"/>
      <w:szCs w:val="18"/>
    </w:rPr>
  </w:style>
  <w:style w:type="character" w:styleId="a9">
    <w:name w:val="Hyperlink"/>
    <w:rPr>
      <w:color w:val="0000FF"/>
      <w:u w:val="single"/>
    </w:rPr>
  </w:style>
  <w:style w:type="paragraph" w:styleId="aa">
    <w:name w:val="footer"/>
    <w:basedOn w:val="a"/>
    <w:pPr>
      <w:tabs>
        <w:tab w:val="center" w:pos="4153"/>
        <w:tab w:val="right" w:pos="8306"/>
      </w:tabs>
      <w:snapToGrid w:val="0"/>
    </w:pPr>
    <w:rPr>
      <w:sz w:val="20"/>
      <w:szCs w:val="20"/>
    </w:rPr>
  </w:style>
  <w:style w:type="character" w:customStyle="1" w:styleId="ab">
    <w:name w:val="頁尾 字元"/>
    <w:basedOn w:val="a0"/>
    <w:rPr>
      <w:rFonts w:ascii="標楷體" w:eastAsia="標楷體" w:hAnsi="標楷體" w:cs="標楷體"/>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after="12" w:line="264" w:lineRule="auto"/>
      <w:ind w:left="10" w:hanging="10"/>
    </w:pPr>
    <w:rPr>
      <w:rFonts w:ascii="標楷體" w:eastAsia="標楷體" w:hAnsi="標楷體" w:cs="標楷體"/>
      <w:color w:val="000000"/>
    </w:rPr>
  </w:style>
  <w:style w:type="paragraph" w:styleId="1">
    <w:name w:val="heading 1"/>
    <w:next w:val="a"/>
    <w:pPr>
      <w:keepNext/>
      <w:keepLines/>
      <w:suppressAutoHyphens/>
      <w:spacing w:after="65"/>
      <w:ind w:left="718" w:hanging="10"/>
      <w:jc w:val="center"/>
      <w:outlineLvl w:val="0"/>
    </w:pPr>
    <w:rPr>
      <w:rFonts w:ascii="標楷體" w:eastAsia="標楷體" w:hAnsi="標楷體" w:cs="標楷體"/>
      <w:color w:val="000000"/>
      <w:sz w:val="32"/>
    </w:rPr>
  </w:style>
  <w:style w:type="paragraph" w:styleId="2">
    <w:name w:val="heading 2"/>
    <w:next w:val="a"/>
    <w:pPr>
      <w:keepNext/>
      <w:keepLines/>
      <w:suppressAutoHyphens/>
      <w:spacing w:after="4"/>
      <w:ind w:left="10" w:right="5785" w:hanging="10"/>
      <w:outlineLvl w:val="1"/>
    </w:pPr>
    <w:rPr>
      <w:rFonts w:ascii="標楷體" w:eastAsia="標楷體" w:hAnsi="標楷體" w:cs="標楷體"/>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rPr>
      <w:rFonts w:ascii="標楷體" w:eastAsia="標楷體" w:hAnsi="標楷體" w:cs="標楷體"/>
      <w:color w:val="000000"/>
      <w:sz w:val="28"/>
    </w:rPr>
  </w:style>
  <w:style w:type="character" w:customStyle="1" w:styleId="10">
    <w:name w:val="標題 1 字元"/>
    <w:rPr>
      <w:rFonts w:ascii="標楷體" w:eastAsia="標楷體" w:hAnsi="標楷體" w:cs="標楷體"/>
      <w:color w:val="000000"/>
      <w:sz w:val="32"/>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character" w:styleId="a3">
    <w:name w:val="Emphasis"/>
    <w:basedOn w:val="a0"/>
    <w:rPr>
      <w:i/>
      <w:iCs/>
    </w:rPr>
  </w:style>
  <w:style w:type="paragraph" w:styleId="a4">
    <w:name w:val="List Paragraph"/>
    <w:basedOn w:val="a"/>
    <w:pPr>
      <w:ind w:left="480"/>
    </w:p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rFonts w:ascii="標楷體" w:eastAsia="標楷體" w:hAnsi="標楷體" w:cs="標楷體"/>
      <w:color w:val="000000"/>
      <w:sz w:val="20"/>
      <w:szCs w:val="20"/>
    </w:rPr>
  </w:style>
  <w:style w:type="paragraph" w:styleId="a7">
    <w:name w:val="Balloon Text"/>
    <w:basedOn w:val="a"/>
    <w:pPr>
      <w:spacing w:after="0" w:line="240" w:lineRule="auto"/>
    </w:pPr>
    <w:rPr>
      <w:rFonts w:ascii="Calibri Light" w:eastAsia="新細明體" w:hAnsi="Calibri Light" w:cs="Times New Roman"/>
      <w:sz w:val="18"/>
      <w:szCs w:val="18"/>
    </w:rPr>
  </w:style>
  <w:style w:type="character" w:customStyle="1" w:styleId="a8">
    <w:name w:val="註解方塊文字 字元"/>
    <w:basedOn w:val="a0"/>
    <w:rPr>
      <w:rFonts w:ascii="Calibri Light" w:eastAsia="新細明體" w:hAnsi="Calibri Light" w:cs="Times New Roman"/>
      <w:color w:val="000000"/>
      <w:sz w:val="18"/>
      <w:szCs w:val="18"/>
    </w:rPr>
  </w:style>
  <w:style w:type="character" w:styleId="a9">
    <w:name w:val="Hyperlink"/>
    <w:rPr>
      <w:color w:val="0000FF"/>
      <w:u w:val="single"/>
    </w:rPr>
  </w:style>
  <w:style w:type="paragraph" w:styleId="aa">
    <w:name w:val="footer"/>
    <w:basedOn w:val="a"/>
    <w:pPr>
      <w:tabs>
        <w:tab w:val="center" w:pos="4153"/>
        <w:tab w:val="right" w:pos="8306"/>
      </w:tabs>
      <w:snapToGrid w:val="0"/>
    </w:pPr>
    <w:rPr>
      <w:sz w:val="20"/>
      <w:szCs w:val="20"/>
    </w:rPr>
  </w:style>
  <w:style w:type="character" w:customStyle="1" w:styleId="ab">
    <w:name w:val="頁尾 字元"/>
    <w:basedOn w:val="a0"/>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insc.tp.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AEAA-11642</dc:creator>
  <cp:lastModifiedBy>user</cp:lastModifiedBy>
  <cp:revision>2</cp:revision>
  <cp:lastPrinted>2019-11-25T07:27:00Z</cp:lastPrinted>
  <dcterms:created xsi:type="dcterms:W3CDTF">2020-01-13T05:05:00Z</dcterms:created>
  <dcterms:modified xsi:type="dcterms:W3CDTF">2020-01-13T05:05:00Z</dcterms:modified>
</cp:coreProperties>
</file>